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05" w:tblpY="0"/>
        <w:tblW w:w="135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2340"/>
        <w:gridCol w:w="1740"/>
        <w:gridCol w:w="1680"/>
        <w:gridCol w:w="1965"/>
        <w:gridCol w:w="3240"/>
        <w:tblGridChange w:id="0">
          <w:tblGrid>
            <w:gridCol w:w="2610"/>
            <w:gridCol w:w="2340"/>
            <w:gridCol w:w="1740"/>
            <w:gridCol w:w="1680"/>
            <w:gridCol w:w="1965"/>
            <w:gridCol w:w="32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4">
            <w:pPr>
              <w:keepLines w:val="1"/>
              <w:spacing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Writing/  Grammar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Speaking/      Listening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Assessments (Formative/  Summative)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0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How? Mode? Supplemental Materials?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Genre: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Non-Fiction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0A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Novel: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0B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Text: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Scholastic Scope December/January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before="24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Theme(s):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Hope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afterAutospacing="0"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Perseverance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 Change</w:t>
            </w:r>
          </w:p>
          <w:p w:rsidR="00000000" w:rsidDel="00000000" w:rsidP="00000000" w:rsidRDefault="00000000" w:rsidRPr="00000000" w14:paraId="00000010">
            <w:pPr>
              <w:spacing w:before="24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afterAutospacing="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Passion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spacing w:before="0" w:beforeAutospacing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Dedication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13">
            <w:pPr>
              <w:spacing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5">
            <w:pPr>
              <w:shd w:fill="ffffff" w:val="clear"/>
              <w:spacing w:after="420" w:line="300" w:lineRule="auto"/>
              <w:rPr>
                <w:rFonts w:ascii="Times New Roman" w:cs="Times New Roman" w:eastAsia="Times New Roman" w:hAnsi="Times New Roman"/>
                <w:color w:val="c92c8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c92c8f"/>
                  <w:sz w:val="24"/>
                  <w:szCs w:val="24"/>
                  <w:rtl w:val="0"/>
                </w:rPr>
                <w:t xml:space="preserve">Synthesis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420" w:line="300" w:lineRule="auto"/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02222"/>
                <w:sz w:val="24"/>
                <w:szCs w:val="24"/>
                <w:rtl w:val="0"/>
              </w:rPr>
              <w:t xml:space="preserve">Other Key Skills: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  <w:rtl w:val="0"/>
              </w:rPr>
              <w:t xml:space="preserve">text evidence, cause and effect, key ideas and details, critical thinking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420" w:line="300" w:lineRule="auto"/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  <w:rtl w:val="0"/>
              </w:rPr>
              <w:t xml:space="preserve">RI.7.1, RI.7.2, RI.7.3, RI.7.5, RI.7.6, RI.7.7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420" w:line="300" w:lineRule="auto"/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222"/>
                <w:sz w:val="24"/>
                <w:szCs w:val="24"/>
                <w:rtl w:val="0"/>
              </w:rPr>
              <w:t xml:space="preserve">RI.8.1, RI.8.2, RI.8.4, RI.8.5, RI.8.6, RI.8.7</w:t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360" w:lineRule="auto"/>
              <w:ind w:left="-240" w:firstLine="0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after="6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hd w:fill="ffffff" w:val="clear"/>
              <w:spacing w:after="42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36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shd w:fill="ffffff" w:val="clear"/>
              <w:spacing w:after="420" w:lineRule="auto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40c28"/>
                <w:sz w:val="20"/>
                <w:szCs w:val="20"/>
                <w:highlight w:val="white"/>
                <w:rtl w:val="0"/>
              </w:rPr>
              <w:t xml:space="preserve">Write informative/explanatory texts to examine a topic and convey ideas, concepts, and information through the selection, organization, and analysis of relevant content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42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W.8.4: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40c28"/>
                <w:sz w:val="20"/>
                <w:szCs w:val="20"/>
                <w:highlight w:val="white"/>
                <w:rtl w:val="0"/>
              </w:rPr>
              <w:t xml:space="preserve">roduce clear and coherent writing in which the development, organization, and style are appropriate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40c28"/>
                <w:sz w:val="24"/>
                <w:szCs w:val="24"/>
                <w:highlight w:val="white"/>
                <w:rtl w:val="0"/>
              </w:rPr>
              <w:t xml:space="preserve"> task, purpose, and audience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420" w:lineRule="auto"/>
              <w:rPr>
                <w:rFonts w:ascii="Times New Roman" w:cs="Times New Roman" w:eastAsia="Times New Roman" w:hAnsi="Times New Roman"/>
                <w:color w:val="222222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spacing w:before="240" w:lineRule="auto"/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  <w:rtl w:val="0"/>
              </w:rPr>
              <w:t xml:space="preserve">Engage effectively in a range of collaborative discussions (one-on-one, in groups, and teacher-led) with diverse partners on grade 7 topics, texts, and issues, building on others' ideas and expressing their own clearly.</w:t>
            </w:r>
          </w:p>
          <w:p w:rsidR="00000000" w:rsidDel="00000000" w:rsidP="00000000" w:rsidRDefault="00000000" w:rsidRPr="00000000" w14:paraId="00000024">
            <w:pPr>
              <w:spacing w:before="240" w:lineRule="auto"/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020"/>
                <w:sz w:val="25"/>
                <w:szCs w:val="25"/>
                <w:rtl w:val="0"/>
              </w:rPr>
              <w:t xml:space="preserve">SL.7.2: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  <w:rtl w:val="0"/>
              </w:rPr>
              <w:t xml:space="preserve">Analyze the main ideas and supporting details presented in diverse media and formats (e.g., visually, quantitatively, orally) and explain how the ideas clarify a topic, text, or issue under study.</w:t>
            </w:r>
          </w:p>
          <w:p w:rsidR="00000000" w:rsidDel="00000000" w:rsidP="00000000" w:rsidRDefault="00000000" w:rsidRPr="00000000" w14:paraId="00000025">
            <w:pPr>
              <w:spacing w:before="240" w:lineRule="auto"/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020"/>
                <w:sz w:val="25"/>
                <w:szCs w:val="25"/>
                <w:rtl w:val="0"/>
              </w:rPr>
              <w:t xml:space="preserve">SL.8.2: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02020"/>
                <w:sz w:val="20"/>
                <w:szCs w:val="20"/>
                <w:rtl w:val="0"/>
              </w:rPr>
              <w:t xml:space="preserve">Analyze the purpose of information presented in diverse media and formats (e.g., visually, quantitatively, orally) and evaluate the motives (e.g., social, commercial, political) behind its presentation.</w:t>
            </w:r>
          </w:p>
          <w:p w:rsidR="00000000" w:rsidDel="00000000" w:rsidP="00000000" w:rsidRDefault="00000000" w:rsidRPr="00000000" w14:paraId="00000026">
            <w:pPr>
              <w:spacing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*Notes</w:t>
            </w:r>
          </w:p>
          <w:p w:rsidR="00000000" w:rsidDel="00000000" w:rsidP="00000000" w:rsidRDefault="00000000" w:rsidRPr="00000000" w14:paraId="00000028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*Discussion Questions-orally/written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(small group/independently)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What is Synthesis? Mini lesson/take notes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https://www.classroomnook.com/blog/synthesizing-a-text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What is Mood? Mini lesson/notes (ebacademics)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cope.scholastic.com/pages/topics/synthesis.html" TargetMode="External"/><Relationship Id="rId7" Type="http://schemas.openxmlformats.org/officeDocument/2006/relationships/hyperlink" Target="https://www.classroomnook.com/blog/synthesizing-a-t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