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FAAE0E" w14:textId="3162BA2D" w:rsidR="003B4DB9" w:rsidRPr="003B4DB9" w:rsidRDefault="003B4DB9">
      <w:pPr>
        <w:rPr>
          <w:b/>
          <w:bCs/>
        </w:rPr>
      </w:pPr>
      <w:r w:rsidRPr="003B4DB9">
        <w:rPr>
          <w:b/>
          <w:bCs/>
        </w:rPr>
        <w:t>Summary of experiments performed by students</w:t>
      </w:r>
      <w:r>
        <w:rPr>
          <w:b/>
          <w:bCs/>
        </w:rPr>
        <w:t xml:space="preserve"> using funding from the Champions of Learning Grant</w:t>
      </w:r>
      <w:r w:rsidRPr="003B4DB9">
        <w:rPr>
          <w:b/>
          <w:bCs/>
        </w:rPr>
        <w:t>:</w:t>
      </w:r>
    </w:p>
    <w:p w14:paraId="55B887E1" w14:textId="77777777" w:rsidR="003B4DB9" w:rsidRPr="001A5088" w:rsidRDefault="003B4DB9" w:rsidP="003B4DB9">
      <w:r w:rsidRPr="001A5088">
        <w:t>Learning about chemical reactions through hands-on experiments allowed students to directly observe how substances interact, reinforcing abstract concepts such as reactants, products, and energy changes. By mixing reagents and witnessing visible changes like color shifts, gas formation, or temperature variation, students developed a deeper conceptual understanding and improved their ability to predict and explain outcomes, leading to stronger performance in assessments and increased confidence in scientific reasoning.</w:t>
      </w:r>
    </w:p>
    <w:p w14:paraId="2341AA4B" w14:textId="77777777" w:rsidR="003B4DB9" w:rsidRPr="001A5088" w:rsidRDefault="003B4DB9" w:rsidP="003B4DB9">
      <w:r w:rsidRPr="001A5088">
        <w:t>Exploring pH provided students with a practical understanding of acidity and alkalinity and their relevance in everyday life. Using indicators and digital tools, students tested a variety of substances, strengthening their data collection and interpretation skills. This hands-on experience enhanced their ability to analyze patterns, understand environmental and biological applications, and apply their knowledge to real-world contexts such as water quality and health.</w:t>
      </w:r>
    </w:p>
    <w:p w14:paraId="292EB3C6" w14:textId="77777777" w:rsidR="003B4DB9" w:rsidRPr="001A5088" w:rsidRDefault="003B4DB9" w:rsidP="003B4DB9">
      <w:r w:rsidRPr="001A5088">
        <w:t>Engaging in presumptive testing introduced students to foundational forensic science techniques used to identify unknown substances. Through simulated investigations, students learned how scientists make initial determinations based on observable reactions, while also understanding the limitations of such tests. This experience fostered critical thinking, attention to detail, and an appreciation for evidence-based reasoning, as students worked through scenarios that mirrored real forensic analysis.</w:t>
      </w:r>
    </w:p>
    <w:p w14:paraId="7FB37311" w14:textId="77777777" w:rsidR="003B4DB9" w:rsidRPr="001A5088" w:rsidRDefault="003B4DB9" w:rsidP="003B4DB9">
      <w:r w:rsidRPr="001A5088">
        <w:t>Paper chromatography activities allowed students to separate and analyze mixtures, giving them insight into the composition of substances such as inks and dyes. By conducting these experiments, students strengthened their understanding of molecular movement, solubility, and scientific investigation processes. This activity also promoted problem-solving and analytical skills, as students interpreted chromatograms and connected their findings to broader scientific concepts and forensic applications.</w:t>
      </w:r>
    </w:p>
    <w:p w14:paraId="22523F99" w14:textId="77777777" w:rsidR="003B4DB9" w:rsidRPr="0032720D" w:rsidRDefault="003B4DB9" w:rsidP="003B4DB9">
      <w:r w:rsidRPr="0032720D">
        <w:t>Through forensic entomology investigations, students explored how insect life cycles can be used to estimate time of death, providing a compelling connection between biology and forensic science. This hands-on learning experience deepened their understanding of ecological systems, observation skills, and the importance of precise data collection, while also increasing engagement through real-world application of scientific concepts.</w:t>
      </w:r>
    </w:p>
    <w:p w14:paraId="485EA420" w14:textId="77777777" w:rsidR="003B4DB9" w:rsidRPr="0032720D" w:rsidRDefault="003B4DB9" w:rsidP="003B4DB9">
      <w:r w:rsidRPr="0032720D">
        <w:t xml:space="preserve">Hair and fiber analysis activities allowed students to use microscopes and comparison techniques to examine physical evidence, strengthening their attention to detail and ability to identify patterns and differences. These experiments reinforced concepts related to </w:t>
      </w:r>
      <w:r w:rsidRPr="0032720D">
        <w:lastRenderedPageBreak/>
        <w:t>structure, classification, and forensic comparison, while helping students build confidence in using scientific equipment and documenting their findings accurately.</w:t>
      </w:r>
    </w:p>
    <w:p w14:paraId="71CB4DC4" w14:textId="77777777" w:rsidR="003B4DB9" w:rsidRPr="0032720D" w:rsidRDefault="003B4DB9" w:rsidP="003B4DB9">
      <w:r w:rsidRPr="0032720D">
        <w:t>Fingerprinting experiments gave students the opportunity to study unique patterns and practice identification techniques used in forensic investigations. By collecting, analyzing, and comparing fingerprints, students enhanced their observational and analytical skills while gaining an appreciation for the role of biometrics in solving crimes. This activity also promoted precision, patience, and the application of scientific methodology in a highly engaging and interactive way.</w:t>
      </w:r>
    </w:p>
    <w:p w14:paraId="1F7358DB" w14:textId="77777777" w:rsidR="003B4DB9" w:rsidRDefault="003B4DB9" w:rsidP="003B4DB9"/>
    <w:p w14:paraId="2C2D0228" w14:textId="77777777" w:rsidR="003B4DB9" w:rsidRDefault="003B4DB9"/>
    <w:sectPr w:rsidR="003B4DB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DB9"/>
    <w:rsid w:val="003B4DB9"/>
    <w:rsid w:val="00E962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57377A"/>
  <w15:chartTrackingRefBased/>
  <w15:docId w15:val="{8A8A39D1-900A-46F4-ACBC-024F544E3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B4DB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B4DB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B4DB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B4DB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B4DB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B4DB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B4DB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B4DB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B4DB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4DB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B4DB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B4DB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B4DB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B4DB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B4DB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B4DB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B4DB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B4DB9"/>
    <w:rPr>
      <w:rFonts w:eastAsiaTheme="majorEastAsia" w:cstheme="majorBidi"/>
      <w:color w:val="272727" w:themeColor="text1" w:themeTint="D8"/>
    </w:rPr>
  </w:style>
  <w:style w:type="paragraph" w:styleId="Title">
    <w:name w:val="Title"/>
    <w:basedOn w:val="Normal"/>
    <w:next w:val="Normal"/>
    <w:link w:val="TitleChar"/>
    <w:uiPriority w:val="10"/>
    <w:qFormat/>
    <w:rsid w:val="003B4DB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B4DB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B4DB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B4DB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B4DB9"/>
    <w:pPr>
      <w:spacing w:before="160"/>
      <w:jc w:val="center"/>
    </w:pPr>
    <w:rPr>
      <w:i/>
      <w:iCs/>
      <w:color w:val="404040" w:themeColor="text1" w:themeTint="BF"/>
    </w:rPr>
  </w:style>
  <w:style w:type="character" w:customStyle="1" w:styleId="QuoteChar">
    <w:name w:val="Quote Char"/>
    <w:basedOn w:val="DefaultParagraphFont"/>
    <w:link w:val="Quote"/>
    <w:uiPriority w:val="29"/>
    <w:rsid w:val="003B4DB9"/>
    <w:rPr>
      <w:i/>
      <w:iCs/>
      <w:color w:val="404040" w:themeColor="text1" w:themeTint="BF"/>
    </w:rPr>
  </w:style>
  <w:style w:type="paragraph" w:styleId="ListParagraph">
    <w:name w:val="List Paragraph"/>
    <w:basedOn w:val="Normal"/>
    <w:uiPriority w:val="34"/>
    <w:qFormat/>
    <w:rsid w:val="003B4DB9"/>
    <w:pPr>
      <w:ind w:left="720"/>
      <w:contextualSpacing/>
    </w:pPr>
  </w:style>
  <w:style w:type="character" w:styleId="IntenseEmphasis">
    <w:name w:val="Intense Emphasis"/>
    <w:basedOn w:val="DefaultParagraphFont"/>
    <w:uiPriority w:val="21"/>
    <w:qFormat/>
    <w:rsid w:val="003B4DB9"/>
    <w:rPr>
      <w:i/>
      <w:iCs/>
      <w:color w:val="0F4761" w:themeColor="accent1" w:themeShade="BF"/>
    </w:rPr>
  </w:style>
  <w:style w:type="paragraph" w:styleId="IntenseQuote">
    <w:name w:val="Intense Quote"/>
    <w:basedOn w:val="Normal"/>
    <w:next w:val="Normal"/>
    <w:link w:val="IntenseQuoteChar"/>
    <w:uiPriority w:val="30"/>
    <w:qFormat/>
    <w:rsid w:val="003B4DB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B4DB9"/>
    <w:rPr>
      <w:i/>
      <w:iCs/>
      <w:color w:val="0F4761" w:themeColor="accent1" w:themeShade="BF"/>
    </w:rPr>
  </w:style>
  <w:style w:type="character" w:styleId="IntenseReference">
    <w:name w:val="Intense Reference"/>
    <w:basedOn w:val="DefaultParagraphFont"/>
    <w:uiPriority w:val="32"/>
    <w:qFormat/>
    <w:rsid w:val="003B4DB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515</Words>
  <Characters>2936</Characters>
  <Application>Microsoft Office Word</Application>
  <DocSecurity>0</DocSecurity>
  <Lines>24</Lines>
  <Paragraphs>6</Paragraphs>
  <ScaleCrop>false</ScaleCrop>
  <Company/>
  <LinksUpToDate>false</LinksUpToDate>
  <CharactersWithSpaces>3445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Coticone, Sulekha</dc:creator>
  <cp:keywords/>
  <dc:description/>
  <cp:lastModifiedBy>Coticone, Sulekha</cp:lastModifiedBy>
  <cp:revision>1</cp:revision>
  <dcterms:created xsi:type="dcterms:W3CDTF">2026-04-06T13:50:00Z</dcterms:created>
  <dcterms:modified xsi:type="dcterms:W3CDTF">2026-04-06T13:51:00Z</dcterms:modified>
</cp:coreProperties>
</file>